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6020"/>
      </w:tblGrid>
      <w:tr w:rsidR="000A456D" w:rsidRPr="000A456D" w:rsidTr="002E0BD1">
        <w:trPr>
          <w:trHeight w:val="91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F3" w:rsidRPr="000A456D" w:rsidRDefault="00F00A99" w:rsidP="002E0BD1">
            <w:pPr>
              <w:spacing w:line="330" w:lineRule="atLeast"/>
              <w:jc w:val="center"/>
              <w:rPr>
                <w:sz w:val="38"/>
              </w:rPr>
            </w:pPr>
            <w:r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456829</wp:posOffset>
                      </wp:positionV>
                      <wp:extent cx="466725" cy="0"/>
                      <wp:effectExtent l="0" t="0" r="952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5pt;margin-top:35.95pt;width:3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dsGwIAADo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"/>
                  </w:pict>
                </mc:Fallback>
              </mc:AlternateContent>
            </w:r>
            <w:r w:rsidR="000063F3" w:rsidRPr="000A456D">
              <w:rPr>
                <w:b/>
                <w:bCs/>
                <w:sz w:val="26"/>
                <w:szCs w:val="26"/>
              </w:rPr>
              <w:t>ỦY BAN NHÂN DÂN</w:t>
            </w:r>
            <w:r w:rsidR="000063F3" w:rsidRPr="000A456D">
              <w:rPr>
                <w:b/>
                <w:bCs/>
                <w:sz w:val="26"/>
                <w:szCs w:val="26"/>
              </w:rPr>
              <w:br/>
            </w:r>
            <w:r w:rsidR="000063F3" w:rsidRPr="000A456D">
              <w:rPr>
                <w:b/>
                <w:bCs/>
                <w:sz w:val="26"/>
                <w:szCs w:val="26"/>
                <w:lang w:val="en-US"/>
              </w:rPr>
              <w:t>TỈNH HƯNG YÊN</w:t>
            </w:r>
            <w:r w:rsidR="000063F3" w:rsidRPr="000A456D">
              <w:rPr>
                <w:b/>
                <w:bCs/>
              </w:rPr>
              <w:br/>
            </w:r>
          </w:p>
          <w:p w:rsidR="000063F3" w:rsidRPr="000A456D" w:rsidRDefault="000063F3" w:rsidP="000A456D">
            <w:pPr>
              <w:jc w:val="center"/>
              <w:rPr>
                <w:sz w:val="26"/>
                <w:szCs w:val="26"/>
              </w:rPr>
            </w:pPr>
            <w:r w:rsidRPr="000A456D">
              <w:rPr>
                <w:sz w:val="26"/>
                <w:szCs w:val="26"/>
              </w:rPr>
              <w:t>Số:</w:t>
            </w:r>
            <w:r w:rsidRPr="000A456D">
              <w:rPr>
                <w:sz w:val="26"/>
                <w:szCs w:val="26"/>
                <w:lang w:val="en-US"/>
              </w:rPr>
              <w:t xml:space="preserve">          </w:t>
            </w:r>
            <w:r w:rsidRPr="000A456D">
              <w:rPr>
                <w:sz w:val="26"/>
                <w:szCs w:val="26"/>
              </w:rPr>
              <w:t>/20</w:t>
            </w:r>
            <w:r w:rsidRPr="000A456D">
              <w:rPr>
                <w:sz w:val="26"/>
                <w:szCs w:val="26"/>
                <w:lang w:val="en-US"/>
              </w:rPr>
              <w:t>2</w:t>
            </w:r>
            <w:r w:rsidR="000A456D" w:rsidRPr="000A456D">
              <w:rPr>
                <w:sz w:val="26"/>
                <w:szCs w:val="26"/>
                <w:lang w:val="en-US"/>
              </w:rPr>
              <w:t>1</w:t>
            </w:r>
            <w:r w:rsidRPr="000A456D">
              <w:rPr>
                <w:sz w:val="26"/>
                <w:szCs w:val="26"/>
              </w:rPr>
              <w:t>/QĐ-UBND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F3" w:rsidRPr="000A456D" w:rsidRDefault="00F00A99" w:rsidP="002E0BD1">
            <w:pPr>
              <w:spacing w:line="330" w:lineRule="atLeast"/>
              <w:jc w:val="center"/>
              <w:rPr>
                <w:sz w:val="36"/>
              </w:rPr>
            </w:pPr>
            <w:r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749564</wp:posOffset>
                      </wp:positionH>
                      <wp:positionV relativeFrom="paragraph">
                        <wp:posOffset>447675</wp:posOffset>
                      </wp:positionV>
                      <wp:extent cx="2171700" cy="0"/>
                      <wp:effectExtent l="0" t="0" r="1905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pt;margin-top:35.25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R7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qbJY/IY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"/>
                  </w:pict>
                </mc:Fallback>
              </mc:AlternateContent>
            </w:r>
            <w:r w:rsidR="000063F3" w:rsidRPr="000A456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0063F3" w:rsidRPr="000A456D">
              <w:rPr>
                <w:b/>
                <w:bCs/>
              </w:rPr>
              <w:br/>
              <w:t>Độc lập - Tự do - Hạnh phúc</w:t>
            </w:r>
            <w:r w:rsidR="000063F3" w:rsidRPr="000A456D">
              <w:rPr>
                <w:b/>
                <w:bCs/>
              </w:rPr>
              <w:br/>
            </w:r>
          </w:p>
          <w:p w:rsidR="000063F3" w:rsidRPr="000A456D" w:rsidRDefault="000063F3" w:rsidP="000A456D">
            <w:pPr>
              <w:jc w:val="center"/>
              <w:rPr>
                <w:lang w:val="en-US"/>
              </w:rPr>
            </w:pPr>
            <w:r w:rsidRPr="000A456D">
              <w:rPr>
                <w:i/>
                <w:iCs/>
              </w:rPr>
              <w:t xml:space="preserve">     Hưng Yên,  ngày       tháng       năm 202</w:t>
            </w:r>
            <w:r w:rsidR="000A456D">
              <w:rPr>
                <w:i/>
                <w:iCs/>
                <w:lang w:val="en-US"/>
              </w:rPr>
              <w:t>1</w:t>
            </w:r>
          </w:p>
        </w:tc>
      </w:tr>
    </w:tbl>
    <w:p w:rsidR="000063F3" w:rsidRPr="000063F3" w:rsidRDefault="00F00A99" w:rsidP="000063F3">
      <w:pPr>
        <w:spacing w:before="75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69850</wp:posOffset>
                </wp:positionV>
                <wp:extent cx="1000125" cy="333375"/>
                <wp:effectExtent l="5715" t="12700" r="1333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F3" w:rsidRPr="000F11CD" w:rsidRDefault="000063F3" w:rsidP="000063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.95pt;margin-top:5.5pt;width:7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">
                <v:textbox>
                  <w:txbxContent>
                    <w:p w:rsidR="000063F3" w:rsidRPr="000F11CD" w:rsidRDefault="000063F3" w:rsidP="000063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0063F3" w:rsidRPr="000F11CD">
        <w:rPr>
          <w:b/>
        </w:rPr>
        <w:t xml:space="preserve">         </w:t>
      </w:r>
    </w:p>
    <w:p w:rsidR="000063F3" w:rsidRPr="00E425BF" w:rsidRDefault="000063F3" w:rsidP="00323C97">
      <w:pPr>
        <w:ind w:firstLine="720"/>
        <w:jc w:val="center"/>
      </w:pPr>
      <w:r w:rsidRPr="00E425BF">
        <w:rPr>
          <w:b/>
          <w:bCs/>
        </w:rPr>
        <w:t>QUYẾT ĐỊNH</w:t>
      </w:r>
    </w:p>
    <w:p w:rsidR="000063F3" w:rsidRPr="00F50754" w:rsidRDefault="000A456D" w:rsidP="00FE66B9">
      <w:pPr>
        <w:spacing w:before="120" w:after="120"/>
        <w:jc w:val="center"/>
      </w:pPr>
      <w:r>
        <w:rPr>
          <w:b/>
          <w:bCs/>
          <w:lang w:val="en-US"/>
        </w:rPr>
        <w:t xml:space="preserve">Sửa đổi, bổ sung một số </w:t>
      </w:r>
      <w:r w:rsidR="008A7AEB">
        <w:rPr>
          <w:b/>
          <w:bCs/>
          <w:lang w:val="en-US"/>
        </w:rPr>
        <w:t>Đ</w:t>
      </w:r>
      <w:r>
        <w:rPr>
          <w:b/>
          <w:bCs/>
          <w:lang w:val="en-US"/>
        </w:rPr>
        <w:t xml:space="preserve">iều của </w:t>
      </w:r>
      <w:r w:rsidR="004A6219">
        <w:rPr>
          <w:b/>
          <w:bCs/>
          <w:lang w:val="en-US"/>
        </w:rPr>
        <w:t>Quy định chức vụ, chức danh, số lượng</w:t>
      </w:r>
      <w:r w:rsidR="00323C97">
        <w:rPr>
          <w:b/>
          <w:bCs/>
          <w:lang w:val="en-US"/>
        </w:rPr>
        <w:t xml:space="preserve"> </w:t>
      </w:r>
      <w:r w:rsidR="004A6219">
        <w:rPr>
          <w:b/>
          <w:bCs/>
          <w:lang w:val="en-US"/>
        </w:rPr>
        <w:t xml:space="preserve">và một số chế độ, chính sách đối với cán bộ, công chức xã, phường, thị trấn </w:t>
      </w:r>
      <w:r w:rsidR="004A6219">
        <w:rPr>
          <w:b/>
          <w:bCs/>
        </w:rPr>
        <w:t>trên địa bàn tỉnh Hưng Yên</w:t>
      </w:r>
      <w:r w:rsidR="004A6219">
        <w:rPr>
          <w:b/>
          <w:bCs/>
          <w:lang w:val="en-US"/>
        </w:rPr>
        <w:t xml:space="preserve"> ban hành kèm theo </w:t>
      </w:r>
      <w:r>
        <w:rPr>
          <w:b/>
          <w:bCs/>
          <w:lang w:val="en-US"/>
        </w:rPr>
        <w:t>Quyết định số</w:t>
      </w:r>
      <w:r w:rsidR="00323C97">
        <w:rPr>
          <w:b/>
          <w:bCs/>
          <w:lang w:val="en-US"/>
        </w:rPr>
        <w:t xml:space="preserve"> </w:t>
      </w:r>
      <w:r w:rsidR="00FB75E2">
        <w:rPr>
          <w:b/>
          <w:bCs/>
          <w:lang w:val="en-US"/>
        </w:rPr>
        <w:t xml:space="preserve">13/2020/QĐ-UBND ngày </w:t>
      </w:r>
      <w:r w:rsidR="008D7F01">
        <w:rPr>
          <w:b/>
          <w:bCs/>
          <w:lang w:val="en-US"/>
        </w:rPr>
        <w:t xml:space="preserve">17 tháng 4 năm </w:t>
      </w:r>
      <w:r>
        <w:rPr>
          <w:b/>
          <w:bCs/>
          <w:lang w:val="en-US"/>
        </w:rPr>
        <w:t xml:space="preserve">2020 </w:t>
      </w:r>
      <w:r w:rsidR="00F84E76">
        <w:rPr>
          <w:b/>
          <w:bCs/>
          <w:lang w:val="en-US"/>
        </w:rPr>
        <w:t xml:space="preserve"> của UBND tỉnh Hưng Yên</w:t>
      </w:r>
    </w:p>
    <w:p w:rsidR="000063F3" w:rsidRPr="000F11CD" w:rsidRDefault="00F00A99" w:rsidP="00FE66B9">
      <w:pPr>
        <w:spacing w:before="120" w:after="120"/>
        <w:ind w:firstLine="720"/>
        <w:jc w:val="center"/>
        <w:rPr>
          <w:b/>
          <w:bCs/>
          <w:sz w:val="6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52C9B" wp14:editId="278D3DDB">
                <wp:simplePos x="0" y="0"/>
                <wp:positionH relativeFrom="column">
                  <wp:posOffset>2272665</wp:posOffset>
                </wp:positionH>
                <wp:positionV relativeFrom="paragraph">
                  <wp:posOffset>17516</wp:posOffset>
                </wp:positionV>
                <wp:extent cx="119062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8.95pt;margin-top:1.4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Nb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"/>
            </w:pict>
          </mc:Fallback>
        </mc:AlternateContent>
      </w:r>
    </w:p>
    <w:p w:rsidR="00323C97" w:rsidRPr="00FE66B9" w:rsidRDefault="00323C97" w:rsidP="00FE66B9">
      <w:pPr>
        <w:spacing w:before="120" w:after="120"/>
        <w:ind w:firstLine="720"/>
        <w:jc w:val="center"/>
        <w:rPr>
          <w:b/>
          <w:sz w:val="20"/>
          <w:lang w:val="en-US"/>
        </w:rPr>
      </w:pPr>
    </w:p>
    <w:p w:rsidR="000063F3" w:rsidRDefault="000063F3" w:rsidP="00FE66B9">
      <w:pPr>
        <w:spacing w:before="120" w:after="120"/>
        <w:ind w:firstLine="720"/>
        <w:jc w:val="center"/>
        <w:rPr>
          <w:b/>
          <w:lang w:val="en-US"/>
        </w:rPr>
      </w:pPr>
      <w:r w:rsidRPr="00974D5F">
        <w:rPr>
          <w:b/>
        </w:rPr>
        <w:t>ỦY BAN NHÂN DÂN TỈNH HƯNG YÊN </w:t>
      </w:r>
    </w:p>
    <w:p w:rsidR="00323C97" w:rsidRPr="00FE66B9" w:rsidRDefault="00323C97" w:rsidP="00FE66B9">
      <w:pPr>
        <w:spacing w:before="120" w:after="120"/>
        <w:ind w:firstLine="720"/>
        <w:jc w:val="center"/>
        <w:rPr>
          <w:b/>
          <w:sz w:val="10"/>
          <w:lang w:val="en-US"/>
        </w:rPr>
      </w:pPr>
    </w:p>
    <w:p w:rsidR="000063F3" w:rsidRPr="00974D5F" w:rsidRDefault="000063F3" w:rsidP="00FE66B9">
      <w:pPr>
        <w:spacing w:before="120" w:after="120"/>
        <w:ind w:firstLine="720"/>
        <w:jc w:val="both"/>
        <w:rPr>
          <w:spacing w:val="-4"/>
        </w:rPr>
      </w:pPr>
      <w:r w:rsidRPr="00974D5F">
        <w:rPr>
          <w:i/>
          <w:iCs/>
          <w:spacing w:val="-4"/>
        </w:rPr>
        <w:t>Căn cứ Luật Tổ chức Chính quyền địa phương</w:t>
      </w:r>
      <w:r w:rsidRPr="000F11CD">
        <w:rPr>
          <w:i/>
          <w:iCs/>
          <w:spacing w:val="-4"/>
        </w:rPr>
        <w:t xml:space="preserve"> </w:t>
      </w:r>
      <w:r w:rsidRPr="00974D5F">
        <w:rPr>
          <w:i/>
          <w:iCs/>
          <w:spacing w:val="-4"/>
        </w:rPr>
        <w:t xml:space="preserve">ngày </w:t>
      </w:r>
      <w:r w:rsidR="008D7F01">
        <w:rPr>
          <w:i/>
          <w:iCs/>
          <w:spacing w:val="-4"/>
          <w:lang w:val="en-US"/>
        </w:rPr>
        <w:t xml:space="preserve">19 tháng 6 năm </w:t>
      </w:r>
      <w:r w:rsidR="005268F8">
        <w:rPr>
          <w:i/>
          <w:iCs/>
          <w:spacing w:val="-4"/>
          <w:lang w:val="en-US"/>
        </w:rPr>
        <w:t>2015</w:t>
      </w:r>
      <w:r w:rsidRPr="00974D5F">
        <w:rPr>
          <w:i/>
          <w:iCs/>
          <w:spacing w:val="-4"/>
        </w:rPr>
        <w:t>;</w:t>
      </w:r>
    </w:p>
    <w:p w:rsidR="000063F3" w:rsidRDefault="000063F3" w:rsidP="00FE66B9">
      <w:pPr>
        <w:spacing w:before="120" w:after="120"/>
        <w:ind w:firstLine="720"/>
        <w:jc w:val="both"/>
        <w:rPr>
          <w:i/>
          <w:iCs/>
          <w:spacing w:val="-10"/>
          <w:lang w:val="en-US"/>
        </w:rPr>
      </w:pPr>
      <w:r w:rsidRPr="00974D5F">
        <w:rPr>
          <w:i/>
          <w:iCs/>
          <w:spacing w:val="-10"/>
        </w:rPr>
        <w:t>Căn cứ Luật Ban hành văn bản quy phạm pháp luật</w:t>
      </w:r>
      <w:r w:rsidRPr="000F11CD">
        <w:rPr>
          <w:i/>
          <w:iCs/>
          <w:spacing w:val="-10"/>
        </w:rPr>
        <w:t xml:space="preserve"> </w:t>
      </w:r>
      <w:r w:rsidRPr="00974D5F">
        <w:rPr>
          <w:i/>
          <w:iCs/>
          <w:spacing w:val="-10"/>
        </w:rPr>
        <w:t xml:space="preserve">ngày </w:t>
      </w:r>
      <w:r w:rsidR="008D7F01">
        <w:rPr>
          <w:i/>
          <w:iCs/>
          <w:spacing w:val="-10"/>
          <w:lang w:val="en-US"/>
        </w:rPr>
        <w:t xml:space="preserve">22 tháng 6 năm </w:t>
      </w:r>
      <w:r w:rsidRPr="00974D5F">
        <w:rPr>
          <w:i/>
          <w:iCs/>
          <w:spacing w:val="-10"/>
        </w:rPr>
        <w:t>2015;</w:t>
      </w:r>
    </w:p>
    <w:p w:rsidR="005268F8" w:rsidRPr="00450FB6" w:rsidRDefault="005268F8" w:rsidP="00FE66B9">
      <w:pPr>
        <w:spacing w:before="120" w:after="120"/>
        <w:ind w:firstLine="720"/>
        <w:jc w:val="both"/>
        <w:rPr>
          <w:i/>
          <w:spacing w:val="6"/>
          <w:lang w:val="en-US"/>
        </w:rPr>
      </w:pPr>
      <w:r>
        <w:rPr>
          <w:i/>
          <w:spacing w:val="6"/>
          <w:lang w:val="en-US"/>
        </w:rPr>
        <w:t xml:space="preserve">Căn cứ Luật Sửa đổi, bổ sung một số điều của Luật Tổ chức Chính phủ và Luật Tổ chức chính quyền địa phương ngày </w:t>
      </w:r>
      <w:r w:rsidR="008D7F01">
        <w:rPr>
          <w:i/>
          <w:spacing w:val="6"/>
          <w:lang w:val="en-US"/>
        </w:rPr>
        <w:t xml:space="preserve">22 tháng 11 năm </w:t>
      </w:r>
      <w:r>
        <w:rPr>
          <w:i/>
          <w:spacing w:val="6"/>
          <w:lang w:val="en-US"/>
        </w:rPr>
        <w:t>2019;</w:t>
      </w:r>
    </w:p>
    <w:p w:rsidR="005268F8" w:rsidRPr="005268F8" w:rsidRDefault="005268F8" w:rsidP="00FE66B9">
      <w:pPr>
        <w:spacing w:before="120" w:after="120"/>
        <w:ind w:firstLine="720"/>
        <w:jc w:val="both"/>
        <w:rPr>
          <w:i/>
          <w:spacing w:val="4"/>
          <w:lang w:val="en-US"/>
        </w:rPr>
      </w:pPr>
      <w:r w:rsidRPr="00487291">
        <w:rPr>
          <w:i/>
          <w:lang w:val="en-US"/>
        </w:rPr>
        <w:t xml:space="preserve">Căn cứ </w:t>
      </w:r>
      <w:r>
        <w:rPr>
          <w:i/>
          <w:lang w:val="en-US"/>
        </w:rPr>
        <w:t xml:space="preserve">các </w:t>
      </w:r>
      <w:r w:rsidRPr="00487291">
        <w:rPr>
          <w:i/>
          <w:lang w:val="en-US"/>
        </w:rPr>
        <w:t>Nghị định</w:t>
      </w:r>
      <w:r>
        <w:rPr>
          <w:i/>
          <w:lang w:val="en-US"/>
        </w:rPr>
        <w:t xml:space="preserve"> của Chính phủ:</w:t>
      </w:r>
      <w:r w:rsidR="00502203">
        <w:rPr>
          <w:i/>
          <w:lang w:val="en-US"/>
        </w:rPr>
        <w:t xml:space="preserve"> S</w:t>
      </w:r>
      <w:r>
        <w:rPr>
          <w:i/>
          <w:spacing w:val="-4"/>
          <w:lang w:val="nl-NL"/>
        </w:rPr>
        <w:t xml:space="preserve">ố 08/2016/NĐ-CP ngày </w:t>
      </w:r>
      <w:r w:rsidR="008D7F01">
        <w:rPr>
          <w:i/>
          <w:spacing w:val="-4"/>
          <w:lang w:val="nl-NL"/>
        </w:rPr>
        <w:t xml:space="preserve">25 tháng 01 năm </w:t>
      </w:r>
      <w:r>
        <w:rPr>
          <w:i/>
          <w:spacing w:val="-4"/>
          <w:lang w:val="nl-NL"/>
        </w:rPr>
        <w:t xml:space="preserve">2016 </w:t>
      </w:r>
      <w:r w:rsidRPr="005268F8">
        <w:rPr>
          <w:i/>
          <w:spacing w:val="4"/>
          <w:lang w:val="nl-NL"/>
        </w:rPr>
        <w:t xml:space="preserve">quy định số lượng Phó Chủ tịch Ủy ban nhân dân và quy trình, thủ tục bầu, từ chức, miễn nhiệm, bãi nhiệm, điều động, cách chức thành </w:t>
      </w:r>
      <w:r w:rsidR="007851E7">
        <w:rPr>
          <w:i/>
          <w:spacing w:val="4"/>
          <w:lang w:val="nl-NL"/>
        </w:rPr>
        <w:t>v</w:t>
      </w:r>
      <w:r w:rsidRPr="005268F8">
        <w:rPr>
          <w:i/>
          <w:spacing w:val="4"/>
          <w:lang w:val="nl-NL"/>
        </w:rPr>
        <w:t xml:space="preserve">iên Ủy ban nhân dân; </w:t>
      </w:r>
      <w:r w:rsidRPr="005268F8">
        <w:rPr>
          <w:i/>
          <w:spacing w:val="4"/>
          <w:lang w:val="en-US"/>
        </w:rPr>
        <w:t>số 34/2019/NĐ-CP ngày 24</w:t>
      </w:r>
      <w:r w:rsidR="008D7F01">
        <w:rPr>
          <w:i/>
          <w:spacing w:val="4"/>
          <w:lang w:val="en-US"/>
        </w:rPr>
        <w:t xml:space="preserve"> tháng 4 năm </w:t>
      </w:r>
      <w:r w:rsidRPr="005268F8">
        <w:rPr>
          <w:i/>
          <w:spacing w:val="4"/>
          <w:lang w:val="en-US"/>
        </w:rPr>
        <w:t>2019 về sửa đổi, bổ sung một số quy định về cán bộ, công chức cấp xã và người hoạt động không chuyên trách ở cấp xã, ở thôn, tổ dân phố; số 69/2020/NĐ-CP ngày 24</w:t>
      </w:r>
      <w:r w:rsidR="008D7F01">
        <w:rPr>
          <w:i/>
          <w:spacing w:val="4"/>
          <w:lang w:val="en-US"/>
        </w:rPr>
        <w:t xml:space="preserve"> tháng 6 năm </w:t>
      </w:r>
      <w:r w:rsidRPr="005268F8">
        <w:rPr>
          <w:i/>
          <w:spacing w:val="4"/>
          <w:lang w:val="en-US"/>
        </w:rPr>
        <w:t>2020 sửa đổi</w:t>
      </w:r>
      <w:r w:rsidR="0044782B">
        <w:rPr>
          <w:i/>
          <w:spacing w:val="4"/>
          <w:lang w:val="en-US"/>
        </w:rPr>
        <w:t>, bổ sung một số điều của N</w:t>
      </w:r>
      <w:r w:rsidRPr="005268F8">
        <w:rPr>
          <w:i/>
          <w:spacing w:val="4"/>
          <w:lang w:val="en-US"/>
        </w:rPr>
        <w:t>ghị định số 08</w:t>
      </w:r>
      <w:r w:rsidRPr="005268F8">
        <w:rPr>
          <w:i/>
          <w:spacing w:val="4"/>
          <w:lang w:val="nl-NL"/>
        </w:rPr>
        <w:t>/2016/NĐ-CP ngày 25</w:t>
      </w:r>
      <w:r w:rsidR="008D7F01">
        <w:rPr>
          <w:i/>
          <w:spacing w:val="4"/>
          <w:lang w:val="nl-NL"/>
        </w:rPr>
        <w:t xml:space="preserve"> tháng 01 năm </w:t>
      </w:r>
      <w:r w:rsidRPr="005268F8">
        <w:rPr>
          <w:i/>
          <w:spacing w:val="4"/>
          <w:lang w:val="nl-NL"/>
        </w:rPr>
        <w:t xml:space="preserve">2016 </w:t>
      </w:r>
      <w:r w:rsidR="008D7F01">
        <w:rPr>
          <w:i/>
          <w:spacing w:val="4"/>
          <w:lang w:val="nl-NL"/>
        </w:rPr>
        <w:t>Q</w:t>
      </w:r>
      <w:r w:rsidRPr="005268F8">
        <w:rPr>
          <w:i/>
          <w:spacing w:val="4"/>
          <w:lang w:val="nl-NL"/>
        </w:rPr>
        <w:t xml:space="preserve">uy định số lượng Phó Chủ tịch Ủy ban nhân dân và quy trình, thủ tục bầu, từ chức, miễn nhiệm, bãi nhiệm, điều động, cách chức thành </w:t>
      </w:r>
      <w:r w:rsidR="007851E7">
        <w:rPr>
          <w:i/>
          <w:spacing w:val="4"/>
          <w:lang w:val="nl-NL"/>
        </w:rPr>
        <w:t>v</w:t>
      </w:r>
      <w:bookmarkStart w:id="0" w:name="_GoBack"/>
      <w:bookmarkEnd w:id="0"/>
      <w:r w:rsidRPr="005268F8">
        <w:rPr>
          <w:i/>
          <w:spacing w:val="4"/>
          <w:lang w:val="nl-NL"/>
        </w:rPr>
        <w:t>iên Ủy ban nhân dân;</w:t>
      </w:r>
    </w:p>
    <w:p w:rsidR="005268F8" w:rsidRDefault="005268F8" w:rsidP="00FE66B9">
      <w:pPr>
        <w:spacing w:before="120" w:after="120"/>
        <w:ind w:firstLine="720"/>
        <w:jc w:val="both"/>
        <w:rPr>
          <w:i/>
          <w:spacing w:val="6"/>
          <w:lang w:val="en-US"/>
        </w:rPr>
      </w:pPr>
      <w:r w:rsidRPr="00450FB6">
        <w:rPr>
          <w:i/>
          <w:spacing w:val="6"/>
          <w:lang w:val="en-US"/>
        </w:rPr>
        <w:t>Căn cứ Thông tư số 13/2019/TT-BNV ngày 06</w:t>
      </w:r>
      <w:r w:rsidR="008D7F01">
        <w:rPr>
          <w:i/>
          <w:spacing w:val="6"/>
          <w:lang w:val="en-US"/>
        </w:rPr>
        <w:t xml:space="preserve"> tháng 11 năm </w:t>
      </w:r>
      <w:r w:rsidRPr="00450FB6">
        <w:rPr>
          <w:i/>
          <w:spacing w:val="6"/>
          <w:lang w:val="en-US"/>
        </w:rPr>
        <w:t>2019 của Bộ trưởng Bộ Nội vụ hướng dẫn một số quy định về cán bộ, công chức cấp xã và người hoạt động không chuyên trách ở cấp xã, ở thôn, tổ dân phố</w:t>
      </w:r>
      <w:r w:rsidRPr="006B1349">
        <w:rPr>
          <w:i/>
          <w:spacing w:val="6"/>
          <w:lang w:val="en-US"/>
        </w:rPr>
        <w:t>;</w:t>
      </w:r>
    </w:p>
    <w:p w:rsidR="008A7AEB" w:rsidRDefault="000063F3" w:rsidP="00FE66B9">
      <w:pPr>
        <w:spacing w:before="120" w:after="120"/>
        <w:ind w:firstLine="720"/>
        <w:jc w:val="both"/>
        <w:rPr>
          <w:i/>
          <w:iCs/>
          <w:lang w:val="en-US"/>
        </w:rPr>
      </w:pPr>
      <w:r w:rsidRPr="00323C97">
        <w:rPr>
          <w:i/>
          <w:iCs/>
          <w:spacing w:val="-8"/>
        </w:rPr>
        <w:t>Theo đề nghị của Giám</w:t>
      </w:r>
      <w:r w:rsidR="008A7AEB" w:rsidRPr="00323C97">
        <w:rPr>
          <w:i/>
          <w:iCs/>
          <w:spacing w:val="-8"/>
        </w:rPr>
        <w:t xml:space="preserve"> đốc Sở Nội vụ tại Tờ trình số</w:t>
      </w:r>
      <w:r w:rsidR="00323C97">
        <w:rPr>
          <w:i/>
          <w:iCs/>
          <w:spacing w:val="-8"/>
          <w:lang w:val="en-US"/>
        </w:rPr>
        <w:t xml:space="preserve"> </w:t>
      </w:r>
      <w:r w:rsidR="008A7AEB" w:rsidRPr="00323C97">
        <w:rPr>
          <w:i/>
          <w:iCs/>
          <w:spacing w:val="-8"/>
          <w:lang w:val="en-US"/>
        </w:rPr>
        <w:t xml:space="preserve">  </w:t>
      </w:r>
      <w:r w:rsidR="00323C97">
        <w:rPr>
          <w:i/>
          <w:iCs/>
          <w:spacing w:val="-8"/>
        </w:rPr>
        <w:t xml:space="preserve">/TTr-SNV ngày  </w:t>
      </w:r>
      <w:r w:rsidRPr="00323C97">
        <w:rPr>
          <w:i/>
          <w:iCs/>
          <w:spacing w:val="-8"/>
        </w:rPr>
        <w:t xml:space="preserve">  /   /202</w:t>
      </w:r>
      <w:r w:rsidR="005268F8" w:rsidRPr="00323C97">
        <w:rPr>
          <w:i/>
          <w:iCs/>
          <w:spacing w:val="-8"/>
          <w:lang w:val="en-US"/>
        </w:rPr>
        <w:t>1</w:t>
      </w:r>
      <w:r w:rsidR="008A7AEB">
        <w:rPr>
          <w:i/>
          <w:iCs/>
          <w:lang w:val="en-US"/>
        </w:rPr>
        <w:t>.</w:t>
      </w:r>
    </w:p>
    <w:p w:rsidR="00502203" w:rsidRPr="00FE66B9" w:rsidRDefault="00502203" w:rsidP="00FE66B9">
      <w:pPr>
        <w:spacing w:before="120" w:after="120"/>
        <w:ind w:firstLine="720"/>
        <w:jc w:val="center"/>
        <w:rPr>
          <w:b/>
          <w:bCs/>
          <w:sz w:val="16"/>
          <w:lang w:val="en-US"/>
        </w:rPr>
      </w:pPr>
    </w:p>
    <w:p w:rsidR="000063F3" w:rsidRDefault="000063F3" w:rsidP="00FE66B9">
      <w:pPr>
        <w:spacing w:before="120" w:after="120"/>
        <w:ind w:firstLine="720"/>
        <w:jc w:val="center"/>
        <w:rPr>
          <w:b/>
          <w:bCs/>
          <w:lang w:val="en-US"/>
        </w:rPr>
      </w:pPr>
      <w:r w:rsidRPr="00E425BF">
        <w:rPr>
          <w:b/>
          <w:bCs/>
        </w:rPr>
        <w:t>QUYẾT ĐỊNH:</w:t>
      </w:r>
    </w:p>
    <w:p w:rsidR="00FB75E2" w:rsidRDefault="000063F3" w:rsidP="00FE66B9">
      <w:pPr>
        <w:spacing w:before="120" w:after="120"/>
        <w:ind w:firstLine="720"/>
        <w:jc w:val="both"/>
        <w:rPr>
          <w:b/>
          <w:bCs/>
          <w:lang w:val="en-US"/>
        </w:rPr>
      </w:pPr>
      <w:r w:rsidRPr="00974D5F">
        <w:rPr>
          <w:b/>
          <w:bCs/>
          <w:spacing w:val="2"/>
        </w:rPr>
        <w:t>Điều 1</w:t>
      </w:r>
      <w:r w:rsidRPr="002E0BD1">
        <w:rPr>
          <w:b/>
          <w:bCs/>
          <w:spacing w:val="2"/>
        </w:rPr>
        <w:t>.</w:t>
      </w:r>
      <w:r w:rsidRPr="002E0BD1">
        <w:rPr>
          <w:b/>
          <w:spacing w:val="2"/>
        </w:rPr>
        <w:t> </w:t>
      </w:r>
      <w:r w:rsidR="005268F8" w:rsidRPr="002E0BD1">
        <w:rPr>
          <w:b/>
          <w:spacing w:val="2"/>
          <w:lang w:val="en-US"/>
        </w:rPr>
        <w:t xml:space="preserve">Sửa đổi, bổ sung một </w:t>
      </w:r>
      <w:r w:rsidR="002E0BD1" w:rsidRPr="002E0BD1">
        <w:rPr>
          <w:b/>
          <w:spacing w:val="2"/>
          <w:lang w:val="en-US"/>
        </w:rPr>
        <w:t xml:space="preserve">một số điều </w:t>
      </w:r>
      <w:r w:rsidR="00294CB6">
        <w:rPr>
          <w:b/>
          <w:spacing w:val="2"/>
          <w:lang w:val="en-US"/>
        </w:rPr>
        <w:t xml:space="preserve">của </w:t>
      </w:r>
      <w:r w:rsidR="00FB75E2" w:rsidRPr="002E0BD1">
        <w:rPr>
          <w:b/>
          <w:bCs/>
          <w:lang w:val="en-US"/>
        </w:rPr>
        <w:t xml:space="preserve">Quy định chức vụ, chức danh, số lượng và một số chế độ, chính sách đối với cán bộ, công chức xã, phường, thị trấn </w:t>
      </w:r>
      <w:r w:rsidR="00FB75E2" w:rsidRPr="002E0BD1">
        <w:rPr>
          <w:b/>
          <w:bCs/>
        </w:rPr>
        <w:t>trên địa bàn tỉnh Hưng Yên</w:t>
      </w:r>
      <w:r w:rsidR="00FB75E2">
        <w:rPr>
          <w:b/>
          <w:bCs/>
          <w:lang w:val="en-US"/>
        </w:rPr>
        <w:t xml:space="preserve"> ban hành kèm theo </w:t>
      </w:r>
      <w:r w:rsidR="002E0BD1" w:rsidRPr="002E0BD1">
        <w:rPr>
          <w:b/>
          <w:bCs/>
          <w:lang w:val="en-US"/>
        </w:rPr>
        <w:t>Quyết địn</w:t>
      </w:r>
      <w:r w:rsidR="00FB75E2">
        <w:rPr>
          <w:b/>
          <w:bCs/>
          <w:lang w:val="en-US"/>
        </w:rPr>
        <w:t>h số 13/2020/QĐ-</w:t>
      </w:r>
      <w:r w:rsidR="00502203">
        <w:rPr>
          <w:b/>
          <w:bCs/>
          <w:lang w:val="en-US"/>
        </w:rPr>
        <w:t>UBND ngày 1</w:t>
      </w:r>
      <w:r w:rsidR="00FB75E2">
        <w:rPr>
          <w:b/>
          <w:bCs/>
          <w:lang w:val="en-US"/>
        </w:rPr>
        <w:t>7</w:t>
      </w:r>
      <w:r w:rsidR="008D7F01">
        <w:rPr>
          <w:b/>
          <w:bCs/>
          <w:lang w:val="en-US"/>
        </w:rPr>
        <w:t xml:space="preserve"> tháng 4 năm </w:t>
      </w:r>
      <w:r w:rsidR="002E0BD1" w:rsidRPr="002E0BD1">
        <w:rPr>
          <w:b/>
          <w:bCs/>
          <w:lang w:val="en-US"/>
        </w:rPr>
        <w:t>2020  của UBND tỉnh Hưng Yên</w:t>
      </w:r>
    </w:p>
    <w:p w:rsidR="002E0BD1" w:rsidRDefault="002E0BD1" w:rsidP="00FE66B9">
      <w:pPr>
        <w:spacing w:before="120" w:after="120"/>
        <w:ind w:firstLine="720"/>
        <w:jc w:val="both"/>
        <w:rPr>
          <w:spacing w:val="2"/>
          <w:lang w:val="en-US"/>
        </w:rPr>
      </w:pPr>
      <w:r w:rsidRPr="002E0BD1">
        <w:rPr>
          <w:b/>
          <w:bCs/>
          <w:lang w:val="en-US"/>
        </w:rPr>
        <w:t xml:space="preserve"> </w:t>
      </w:r>
      <w:r>
        <w:rPr>
          <w:spacing w:val="2"/>
          <w:lang w:val="en-US"/>
        </w:rPr>
        <w:t xml:space="preserve">1. </w:t>
      </w:r>
      <w:r w:rsidR="00294CB6">
        <w:rPr>
          <w:spacing w:val="2"/>
          <w:lang w:val="en-US"/>
        </w:rPr>
        <w:t>Sửa đổi, bổ sung điểm b khoản 3 Điều 2 như sau:</w:t>
      </w:r>
    </w:p>
    <w:p w:rsidR="00294CB6" w:rsidRDefault="001A3AD4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 xml:space="preserve">“b) </w:t>
      </w:r>
      <w:r w:rsidR="00294CB6">
        <w:rPr>
          <w:spacing w:val="2"/>
          <w:lang w:val="en-US"/>
        </w:rPr>
        <w:t xml:space="preserve">Cấp xã loại </w:t>
      </w:r>
      <w:r w:rsidR="00005E36">
        <w:rPr>
          <w:spacing w:val="2"/>
          <w:lang w:val="en-US"/>
        </w:rPr>
        <w:t>2</w:t>
      </w:r>
      <w:r w:rsidR="00294CB6">
        <w:rPr>
          <w:spacing w:val="2"/>
          <w:lang w:val="en-US"/>
        </w:rPr>
        <w:t xml:space="preserve"> được bố trí</w:t>
      </w:r>
      <w:r w:rsidR="00005E36">
        <w:rPr>
          <w:spacing w:val="2"/>
          <w:lang w:val="en-US"/>
        </w:rPr>
        <w:t xml:space="preserve"> tối đa 20 người (trong đó: C</w:t>
      </w:r>
      <w:r w:rsidR="00294CB6">
        <w:rPr>
          <w:spacing w:val="2"/>
          <w:lang w:val="en-US"/>
        </w:rPr>
        <w:t>án bộ không quá 11 người, công chức không quá 9 người);</w:t>
      </w:r>
      <w:r>
        <w:rPr>
          <w:spacing w:val="2"/>
          <w:lang w:val="en-US"/>
        </w:rPr>
        <w:t>”</w:t>
      </w:r>
    </w:p>
    <w:p w:rsidR="00294CB6" w:rsidRDefault="00294CB6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lastRenderedPageBreak/>
        <w:t>2. Sửa đổi, bổ sung khoản 3 Điều 3 như sau:</w:t>
      </w:r>
    </w:p>
    <w:p w:rsidR="00294CB6" w:rsidRPr="00323C97" w:rsidRDefault="001A3AD4" w:rsidP="00FE66B9">
      <w:pPr>
        <w:spacing w:before="120" w:after="120"/>
        <w:ind w:firstLine="720"/>
        <w:jc w:val="both"/>
        <w:rPr>
          <w:lang w:val="en-US"/>
        </w:rPr>
      </w:pPr>
      <w:r w:rsidRPr="00323C97">
        <w:rPr>
          <w:lang w:val="en-US"/>
        </w:rPr>
        <w:t xml:space="preserve">“3. </w:t>
      </w:r>
      <w:r w:rsidR="00294CB6" w:rsidRPr="00323C97">
        <w:rPr>
          <w:lang w:val="en-US"/>
        </w:rPr>
        <w:t>Đối với chức vụ Phó Chủ tịch Ủy ban nhâ</w:t>
      </w:r>
      <w:r w:rsidR="00005E36">
        <w:rPr>
          <w:lang w:val="en-US"/>
        </w:rPr>
        <w:t>n dân cấp xã: Cấp xã loại 1</w:t>
      </w:r>
      <w:r w:rsidR="00294CB6" w:rsidRPr="00323C97">
        <w:rPr>
          <w:lang w:val="en-US"/>
        </w:rPr>
        <w:t>, loại 2 được bố trí tối đa</w:t>
      </w:r>
      <w:r w:rsidR="007D05F7" w:rsidRPr="00323C97">
        <w:rPr>
          <w:lang w:val="en-US"/>
        </w:rPr>
        <w:t xml:space="preserve"> không quá </w:t>
      </w:r>
      <w:r w:rsidR="003B1158" w:rsidRPr="00323C97">
        <w:rPr>
          <w:lang w:val="en-US"/>
        </w:rPr>
        <w:t>02 người; cấp xã loại 3 được bố trí 01 người.</w:t>
      </w:r>
      <w:r w:rsidRPr="00323C97">
        <w:rPr>
          <w:lang w:val="en-US"/>
        </w:rPr>
        <w:t>”</w:t>
      </w:r>
    </w:p>
    <w:p w:rsidR="003B1158" w:rsidRDefault="003B1158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 xml:space="preserve">3. Sửa đổi, bổ sung </w:t>
      </w:r>
      <w:r w:rsidR="00D57AAE">
        <w:rPr>
          <w:spacing w:val="2"/>
          <w:lang w:val="en-US"/>
        </w:rPr>
        <w:t>một số khoản của</w:t>
      </w:r>
      <w:r>
        <w:rPr>
          <w:spacing w:val="2"/>
          <w:lang w:val="en-US"/>
        </w:rPr>
        <w:t xml:space="preserve"> Điều 4 như sau:</w:t>
      </w:r>
    </w:p>
    <w:p w:rsidR="00D57AAE" w:rsidRDefault="00D57AAE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 xml:space="preserve">a) </w:t>
      </w:r>
      <w:r w:rsidR="001A3AD4">
        <w:rPr>
          <w:spacing w:val="2"/>
          <w:lang w:val="en-US"/>
        </w:rPr>
        <w:t>Sửa đổi, bổ sung đ</w:t>
      </w:r>
      <w:r>
        <w:rPr>
          <w:spacing w:val="2"/>
          <w:lang w:val="en-US"/>
        </w:rPr>
        <w:t>iểm a khoản 1 Điều 4 như sau:</w:t>
      </w:r>
    </w:p>
    <w:p w:rsidR="003B1158" w:rsidRDefault="001A3AD4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 xml:space="preserve">“a) </w:t>
      </w:r>
      <w:r w:rsidR="003B1158">
        <w:rPr>
          <w:spacing w:val="2"/>
          <w:lang w:val="en-US"/>
        </w:rPr>
        <w:t>Chức danh công chức Văn phòng - Thống kê: Cấp xã loại 1 được bố trí tối đa không quá 02 người.</w:t>
      </w:r>
      <w:r>
        <w:rPr>
          <w:spacing w:val="2"/>
          <w:lang w:val="en-US"/>
        </w:rPr>
        <w:t>”</w:t>
      </w:r>
    </w:p>
    <w:p w:rsidR="00D57AAE" w:rsidRDefault="001A3AD4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b) Sửa đổi, bổ sung k</w:t>
      </w:r>
      <w:r w:rsidR="00D57AAE">
        <w:rPr>
          <w:spacing w:val="2"/>
          <w:lang w:val="en-US"/>
        </w:rPr>
        <w:t>hoản 2 Điều 4 như sau:</w:t>
      </w:r>
    </w:p>
    <w:p w:rsidR="001A3AD4" w:rsidRPr="001A3AD4" w:rsidRDefault="001A3AD4" w:rsidP="00FE66B9">
      <w:pPr>
        <w:spacing w:before="120" w:after="120"/>
        <w:ind w:firstLine="720"/>
        <w:jc w:val="both"/>
        <w:rPr>
          <w:spacing w:val="-4"/>
          <w:lang w:val="en-US"/>
        </w:rPr>
      </w:pPr>
      <w:r w:rsidRPr="001A3AD4">
        <w:rPr>
          <w:spacing w:val="-4"/>
          <w:lang w:val="en-US"/>
        </w:rPr>
        <w:t>“2. Các chức danh công chức cấp xã được bố trí 01 người đảm nhiệm</w:t>
      </w:r>
      <w:r w:rsidR="00005E36">
        <w:rPr>
          <w:spacing w:val="-4"/>
          <w:lang w:val="en-US"/>
        </w:rPr>
        <w:t>,</w:t>
      </w:r>
      <w:r w:rsidRPr="001A3AD4">
        <w:rPr>
          <w:spacing w:val="-4"/>
          <w:lang w:val="en-US"/>
        </w:rPr>
        <w:t xml:space="preserve"> gồm:</w:t>
      </w:r>
    </w:p>
    <w:p w:rsidR="003474A1" w:rsidRDefault="003474A1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a) Chỉ huy trưởng Quân sự, Tài chính - Kế toán.</w:t>
      </w:r>
    </w:p>
    <w:p w:rsidR="003474A1" w:rsidRDefault="003474A1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b) Văn phòng - Thống kê đối với cấp xã loại 2, loại 3.</w:t>
      </w:r>
    </w:p>
    <w:p w:rsidR="00D57AAE" w:rsidRDefault="003474A1" w:rsidP="00FE66B9">
      <w:pPr>
        <w:spacing w:before="120" w:after="12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c) Tư pháp - Hộ tịch đối với cấp xã loại 3.</w:t>
      </w:r>
      <w:r w:rsidR="001A3AD4">
        <w:rPr>
          <w:spacing w:val="2"/>
          <w:lang w:val="en-US"/>
        </w:rPr>
        <w:t>”</w:t>
      </w:r>
    </w:p>
    <w:p w:rsidR="003474A1" w:rsidRPr="003474A1" w:rsidRDefault="000063F3" w:rsidP="00FE66B9">
      <w:pPr>
        <w:spacing w:before="120" w:after="120"/>
        <w:ind w:firstLine="720"/>
        <w:jc w:val="both"/>
        <w:rPr>
          <w:b/>
          <w:bCs/>
          <w:spacing w:val="2"/>
          <w:lang w:val="en-US"/>
        </w:rPr>
      </w:pPr>
      <w:r w:rsidRPr="00974D5F">
        <w:rPr>
          <w:b/>
          <w:bCs/>
          <w:spacing w:val="2"/>
        </w:rPr>
        <w:t>Điều 2</w:t>
      </w:r>
      <w:r w:rsidR="003474A1">
        <w:rPr>
          <w:b/>
          <w:bCs/>
          <w:spacing w:val="2"/>
        </w:rPr>
        <w:t>.</w:t>
      </w:r>
      <w:r w:rsidR="003474A1">
        <w:rPr>
          <w:b/>
          <w:bCs/>
          <w:spacing w:val="2"/>
          <w:lang w:val="en-US"/>
        </w:rPr>
        <w:t xml:space="preserve"> Hiệu lực thi hành</w:t>
      </w:r>
    </w:p>
    <w:p w:rsidR="000063F3" w:rsidRPr="000F11CD" w:rsidRDefault="003474A1" w:rsidP="00FE66B9">
      <w:pPr>
        <w:spacing w:before="120" w:after="120"/>
        <w:ind w:firstLine="720"/>
        <w:jc w:val="both"/>
        <w:rPr>
          <w:spacing w:val="2"/>
        </w:rPr>
      </w:pPr>
      <w:r>
        <w:rPr>
          <w:spacing w:val="2"/>
          <w:lang w:val="en-US"/>
        </w:rPr>
        <w:t xml:space="preserve">1. </w:t>
      </w:r>
      <w:r w:rsidR="000063F3" w:rsidRPr="00974D5F">
        <w:rPr>
          <w:spacing w:val="2"/>
        </w:rPr>
        <w:t>Quyết định này có hiệu lực</w:t>
      </w:r>
      <w:r w:rsidR="000063F3" w:rsidRPr="000F11CD">
        <w:rPr>
          <w:spacing w:val="2"/>
        </w:rPr>
        <w:t xml:space="preserve"> thi hành</w:t>
      </w:r>
      <w:r w:rsidR="000063F3" w:rsidRPr="00974D5F">
        <w:rPr>
          <w:spacing w:val="2"/>
        </w:rPr>
        <w:t xml:space="preserve"> từ ngày</w:t>
      </w:r>
      <w:r w:rsidR="000063F3" w:rsidRPr="000F11CD">
        <w:rPr>
          <w:spacing w:val="2"/>
        </w:rPr>
        <w:t xml:space="preserve">  </w:t>
      </w:r>
      <w:r w:rsidR="000063F3">
        <w:rPr>
          <w:spacing w:val="2"/>
        </w:rPr>
        <w:t xml:space="preserve"> </w:t>
      </w:r>
      <w:r w:rsidR="000063F3" w:rsidRPr="00974D5F">
        <w:rPr>
          <w:spacing w:val="2"/>
        </w:rPr>
        <w:t xml:space="preserve"> tháng </w:t>
      </w:r>
      <w:r w:rsidR="000063F3" w:rsidRPr="000F11CD">
        <w:rPr>
          <w:spacing w:val="2"/>
        </w:rPr>
        <w:t xml:space="preserve">  </w:t>
      </w:r>
      <w:r w:rsidR="000063F3" w:rsidRPr="00974D5F">
        <w:rPr>
          <w:spacing w:val="2"/>
        </w:rPr>
        <w:t xml:space="preserve"> năm 202</w:t>
      </w:r>
      <w:r>
        <w:rPr>
          <w:spacing w:val="2"/>
          <w:lang w:val="en-US"/>
        </w:rPr>
        <w:t>1</w:t>
      </w:r>
      <w:r w:rsidR="000063F3" w:rsidRPr="000F11CD">
        <w:rPr>
          <w:spacing w:val="2"/>
        </w:rPr>
        <w:t>.</w:t>
      </w:r>
    </w:p>
    <w:p w:rsidR="00E0036C" w:rsidRDefault="00E0036C" w:rsidP="00FE66B9">
      <w:pPr>
        <w:spacing w:before="120" w:after="120"/>
        <w:ind w:firstLine="720"/>
        <w:jc w:val="both"/>
        <w:rPr>
          <w:lang w:val="en-US"/>
        </w:rPr>
      </w:pPr>
      <w:r w:rsidRPr="00E425BF">
        <w:rPr>
          <w:b/>
          <w:bCs/>
        </w:rPr>
        <w:t xml:space="preserve">Điều </w:t>
      </w:r>
      <w:r>
        <w:rPr>
          <w:b/>
          <w:bCs/>
          <w:lang w:val="en-US"/>
        </w:rPr>
        <w:t>3</w:t>
      </w:r>
      <w:r w:rsidRPr="00E425BF">
        <w:rPr>
          <w:b/>
          <w:bCs/>
        </w:rPr>
        <w:t>.</w:t>
      </w:r>
      <w:r w:rsidRPr="00E425BF">
        <w:t> </w:t>
      </w:r>
      <w:r w:rsidRPr="00E0036C">
        <w:rPr>
          <w:b/>
          <w:lang w:val="en-US"/>
        </w:rPr>
        <w:t>Điều khoản chuyển tiếp</w:t>
      </w:r>
    </w:p>
    <w:p w:rsidR="000063F3" w:rsidRPr="00323C97" w:rsidRDefault="00E0036C" w:rsidP="00FE66B9">
      <w:pPr>
        <w:spacing w:before="120" w:after="120"/>
        <w:ind w:firstLine="720"/>
        <w:jc w:val="both"/>
      </w:pPr>
      <w:r>
        <w:rPr>
          <w:lang w:val="en-US"/>
        </w:rPr>
        <w:t xml:space="preserve">Từ ngày Quyết định này có hiệu lực cho đến khi bầu ra Hội đồng nhân dân nhiệm kỳ 2021-2026, số lượng Phó Chủ tịch Ủy ban nhân dân cấp xã loại 2 thực hiện theo quy định tại </w:t>
      </w:r>
      <w:r w:rsidR="003474A1">
        <w:rPr>
          <w:lang w:val="en-US"/>
        </w:rPr>
        <w:t xml:space="preserve">Quyết định số 13/2020/QĐ-UBND ngày </w:t>
      </w:r>
      <w:r w:rsidR="008D7F01">
        <w:rPr>
          <w:lang w:val="en-US"/>
        </w:rPr>
        <w:t xml:space="preserve">17 tháng 4 năm </w:t>
      </w:r>
      <w:r>
        <w:rPr>
          <w:lang w:val="en-US"/>
        </w:rPr>
        <w:t xml:space="preserve">2020 của Ủy ban nhân dân tỉnh ban hành </w:t>
      </w:r>
      <w:r w:rsidR="00323C97" w:rsidRPr="00323C97">
        <w:rPr>
          <w:bCs/>
          <w:lang w:val="en-US"/>
        </w:rPr>
        <w:t xml:space="preserve">Quy định chức vụ, chức danh, số lượng và một số chế độ, chính sách đối với cán bộ, công chức xã, phường, thị trấn </w:t>
      </w:r>
      <w:r w:rsidR="00323C97" w:rsidRPr="00323C97">
        <w:rPr>
          <w:bCs/>
        </w:rPr>
        <w:t>trên địa bàn tỉnh Hưng Yên</w:t>
      </w:r>
      <w:r w:rsidR="000063F3" w:rsidRPr="00323C97">
        <w:t>.</w:t>
      </w:r>
    </w:p>
    <w:p w:rsidR="000063F3" w:rsidRPr="000F11CD" w:rsidRDefault="000063F3" w:rsidP="00FE66B9">
      <w:pPr>
        <w:spacing w:before="120" w:after="120"/>
        <w:ind w:firstLine="720"/>
        <w:jc w:val="both"/>
        <w:rPr>
          <w:spacing w:val="2"/>
        </w:rPr>
      </w:pPr>
      <w:r w:rsidRPr="00E425BF">
        <w:rPr>
          <w:b/>
          <w:bCs/>
        </w:rPr>
        <w:t xml:space="preserve">Điều </w:t>
      </w:r>
      <w:r w:rsidR="00E0036C">
        <w:rPr>
          <w:b/>
          <w:bCs/>
          <w:lang w:val="en-US"/>
        </w:rPr>
        <w:t>4</w:t>
      </w:r>
      <w:r w:rsidRPr="00E425BF">
        <w:rPr>
          <w:b/>
          <w:bCs/>
        </w:rPr>
        <w:t>.</w:t>
      </w:r>
      <w:r w:rsidRPr="00E425BF">
        <w:t> </w:t>
      </w:r>
      <w:r w:rsidRPr="00974D5F">
        <w:rPr>
          <w:spacing w:val="2"/>
        </w:rPr>
        <w:t>Chánh Văn phòng Ủy ban nhân dân tỉnh; Giám đốc Sở Nội vụ; Thủ trưởng các Sở, ban, ngành; Chủ tịch Ủy ban nhân dân các huyện, thị xã, thành phố;</w:t>
      </w:r>
      <w:r w:rsidR="00323C97">
        <w:rPr>
          <w:spacing w:val="2"/>
          <w:lang w:val="en-US"/>
        </w:rPr>
        <w:t xml:space="preserve"> </w:t>
      </w:r>
      <w:r w:rsidRPr="00974D5F">
        <w:rPr>
          <w:spacing w:val="2"/>
        </w:rPr>
        <w:t>các cơ quan, đơn vị, cá nhân có liên quan chịu trách nhiệm thi hành Quyết định này./.</w:t>
      </w:r>
    </w:p>
    <w:p w:rsidR="000063F3" w:rsidRPr="000F11CD" w:rsidRDefault="000063F3" w:rsidP="000063F3">
      <w:pPr>
        <w:spacing w:before="75"/>
        <w:ind w:firstLine="720"/>
        <w:jc w:val="both"/>
      </w:pPr>
    </w:p>
    <w:tbl>
      <w:tblPr>
        <w:tblW w:w="92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8"/>
        <w:gridCol w:w="4620"/>
      </w:tblGrid>
      <w:tr w:rsidR="002E0BD1" w:rsidRPr="002E0BD1" w:rsidTr="002E0BD1"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F3" w:rsidRPr="002E0BD1" w:rsidRDefault="000063F3" w:rsidP="002E0BD1">
            <w:pPr>
              <w:rPr>
                <w:sz w:val="22"/>
                <w:szCs w:val="22"/>
              </w:rPr>
            </w:pPr>
            <w:r w:rsidRPr="002E0BD1">
              <w:t> </w:t>
            </w:r>
            <w:r w:rsidRPr="002E0BD1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2E0BD1">
              <w:br/>
            </w:r>
            <w:r w:rsidRPr="002E0BD1">
              <w:rPr>
                <w:sz w:val="22"/>
                <w:szCs w:val="22"/>
              </w:rPr>
              <w:t>- Như Điều 3;</w:t>
            </w:r>
          </w:p>
          <w:p w:rsidR="000063F3" w:rsidRPr="002E0BD1" w:rsidRDefault="000063F3" w:rsidP="002E0BD1">
            <w:pPr>
              <w:rPr>
                <w:sz w:val="22"/>
                <w:szCs w:val="22"/>
              </w:rPr>
            </w:pPr>
            <w:r w:rsidRPr="002E0BD1">
              <w:rPr>
                <w:sz w:val="22"/>
                <w:szCs w:val="22"/>
              </w:rPr>
              <w:t>- Bộ Tư pháp</w:t>
            </w:r>
            <w:r w:rsidR="00604016" w:rsidRPr="002E0BD1">
              <w:rPr>
                <w:sz w:val="22"/>
                <w:szCs w:val="22"/>
              </w:rPr>
              <w:t xml:space="preserve"> (Cục Kiểm tra VBQPPL)</w:t>
            </w:r>
            <w:r w:rsidRPr="002E0BD1">
              <w:rPr>
                <w:sz w:val="22"/>
                <w:szCs w:val="22"/>
              </w:rPr>
              <w:t>;</w:t>
            </w:r>
            <w:r w:rsidRPr="002E0BD1">
              <w:rPr>
                <w:sz w:val="22"/>
                <w:szCs w:val="22"/>
              </w:rPr>
              <w:br/>
              <w:t>- Bộ Nội vụ;</w:t>
            </w:r>
            <w:r w:rsidRPr="002E0BD1">
              <w:rPr>
                <w:sz w:val="22"/>
                <w:szCs w:val="22"/>
              </w:rPr>
              <w:br/>
              <w:t>- Thường trực Tỉnh ủy;</w:t>
            </w:r>
            <w:r w:rsidRPr="002E0BD1">
              <w:rPr>
                <w:sz w:val="22"/>
                <w:szCs w:val="22"/>
              </w:rPr>
              <w:br/>
              <w:t>- Thường trực HĐND tỉnh;</w:t>
            </w:r>
            <w:r w:rsidRPr="002E0BD1">
              <w:rPr>
                <w:sz w:val="22"/>
                <w:szCs w:val="22"/>
              </w:rPr>
              <w:br/>
              <w:t>- Chủ tịch, Các PCT UBND tỉnh;</w:t>
            </w:r>
            <w:r w:rsidRPr="002E0BD1">
              <w:rPr>
                <w:sz w:val="22"/>
                <w:szCs w:val="22"/>
              </w:rPr>
              <w:br/>
              <w:t>- Các Sở, ban, ngành tỉnh;</w:t>
            </w:r>
          </w:p>
          <w:p w:rsidR="00F72C3D" w:rsidRPr="002E0BD1" w:rsidRDefault="000063F3" w:rsidP="00F72C3D">
            <w:pPr>
              <w:rPr>
                <w:sz w:val="22"/>
                <w:szCs w:val="22"/>
              </w:rPr>
            </w:pPr>
            <w:r w:rsidRPr="002E0BD1">
              <w:rPr>
                <w:sz w:val="22"/>
                <w:szCs w:val="22"/>
              </w:rPr>
              <w:t xml:space="preserve">- CSDLQG về pháp </w:t>
            </w:r>
            <w:r w:rsidR="00F72C3D" w:rsidRPr="002E0BD1">
              <w:rPr>
                <w:sz w:val="22"/>
                <w:szCs w:val="22"/>
              </w:rPr>
              <w:t>luật (</w:t>
            </w:r>
            <w:r w:rsidRPr="002E0BD1">
              <w:rPr>
                <w:sz w:val="22"/>
                <w:szCs w:val="22"/>
              </w:rPr>
              <w:t>Sở Tư pháp</w:t>
            </w:r>
            <w:r w:rsidR="00F72C3D" w:rsidRPr="002E0BD1">
              <w:rPr>
                <w:sz w:val="22"/>
                <w:szCs w:val="22"/>
              </w:rPr>
              <w:t>)</w:t>
            </w:r>
            <w:r w:rsidRPr="002E0BD1">
              <w:rPr>
                <w:sz w:val="22"/>
                <w:szCs w:val="22"/>
              </w:rPr>
              <w:t>;</w:t>
            </w:r>
            <w:r w:rsidRPr="002E0BD1">
              <w:rPr>
                <w:sz w:val="22"/>
                <w:szCs w:val="22"/>
              </w:rPr>
              <w:br/>
              <w:t xml:space="preserve">- </w:t>
            </w:r>
            <w:r w:rsidR="00F72C3D" w:rsidRPr="002E0BD1">
              <w:rPr>
                <w:sz w:val="22"/>
                <w:szCs w:val="22"/>
              </w:rPr>
              <w:t>Báo Hưng Yên, Đài PT&amp;TH Hưng Yên;</w:t>
            </w:r>
          </w:p>
          <w:p w:rsidR="000063F3" w:rsidRPr="002E0BD1" w:rsidRDefault="007853A1" w:rsidP="00323C97">
            <w:r w:rsidRPr="002E0BD1">
              <w:rPr>
                <w:sz w:val="22"/>
                <w:szCs w:val="22"/>
              </w:rPr>
              <w:t>- Trung tâm Tin học - Công báo;</w:t>
            </w:r>
            <w:r w:rsidR="000063F3" w:rsidRPr="002E0BD1">
              <w:rPr>
                <w:sz w:val="22"/>
                <w:szCs w:val="22"/>
              </w:rPr>
              <w:br/>
              <w:t xml:space="preserve">- Lưu: VT, </w:t>
            </w:r>
            <w:r w:rsidR="00F72C3D" w:rsidRPr="002E0BD1">
              <w:rPr>
                <w:sz w:val="22"/>
                <w:szCs w:val="22"/>
              </w:rPr>
              <w:t>CVNC.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F3" w:rsidRPr="002E0BD1" w:rsidRDefault="000063F3" w:rsidP="002E0BD1">
            <w:pPr>
              <w:spacing w:before="75"/>
              <w:jc w:val="center"/>
              <w:rPr>
                <w:b/>
                <w:bCs/>
              </w:rPr>
            </w:pPr>
            <w:r w:rsidRPr="002E0BD1">
              <w:rPr>
                <w:b/>
                <w:bCs/>
              </w:rPr>
              <w:t>TM. ỦY BAN NHÂN DÂN</w:t>
            </w:r>
            <w:r w:rsidRPr="002E0BD1">
              <w:rPr>
                <w:b/>
                <w:bCs/>
              </w:rPr>
              <w:br/>
              <w:t>CHỦ TỊCH</w:t>
            </w:r>
            <w:r w:rsidRPr="002E0BD1">
              <w:rPr>
                <w:b/>
                <w:bCs/>
              </w:rPr>
              <w:br/>
            </w:r>
            <w:r w:rsidRPr="002E0BD1">
              <w:rPr>
                <w:b/>
                <w:bCs/>
              </w:rPr>
              <w:br/>
            </w:r>
            <w:r w:rsidRPr="002E0BD1">
              <w:rPr>
                <w:b/>
                <w:bCs/>
              </w:rPr>
              <w:br/>
            </w:r>
          </w:p>
          <w:p w:rsidR="000063F3" w:rsidRPr="002E0BD1" w:rsidRDefault="000063F3" w:rsidP="002E0BD1">
            <w:pPr>
              <w:spacing w:before="75"/>
              <w:jc w:val="center"/>
              <w:rPr>
                <w:b/>
                <w:bCs/>
              </w:rPr>
            </w:pPr>
          </w:p>
          <w:p w:rsidR="000063F3" w:rsidRPr="002E0BD1" w:rsidRDefault="000063F3" w:rsidP="007853A1">
            <w:pPr>
              <w:spacing w:before="75"/>
              <w:jc w:val="center"/>
              <w:rPr>
                <w:lang w:val="en-US"/>
              </w:rPr>
            </w:pPr>
            <w:r w:rsidRPr="002E0BD1">
              <w:rPr>
                <w:b/>
                <w:bCs/>
              </w:rPr>
              <w:br/>
            </w:r>
            <w:r w:rsidRPr="002E0BD1">
              <w:rPr>
                <w:b/>
                <w:bCs/>
              </w:rPr>
              <w:br/>
            </w:r>
            <w:r w:rsidR="007853A1" w:rsidRPr="002E0BD1">
              <w:rPr>
                <w:b/>
                <w:bCs/>
                <w:lang w:val="en-US"/>
              </w:rPr>
              <w:t>Trần Quốc Văn</w:t>
            </w:r>
          </w:p>
        </w:tc>
      </w:tr>
    </w:tbl>
    <w:p w:rsidR="00A97BC1" w:rsidRDefault="00A97BC1"/>
    <w:sectPr w:rsidR="00A97BC1" w:rsidSect="00E23A4A">
      <w:headerReference w:type="default" r:id="rId7"/>
      <w:pgSz w:w="11906" w:h="16838"/>
      <w:pgMar w:top="1021" w:right="1021" w:bottom="102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97" w:rsidRDefault="00B44897" w:rsidP="001E211F">
      <w:r>
        <w:separator/>
      </w:r>
    </w:p>
  </w:endnote>
  <w:endnote w:type="continuationSeparator" w:id="0">
    <w:p w:rsidR="00B44897" w:rsidRDefault="00B44897" w:rsidP="001E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97" w:rsidRDefault="00B44897" w:rsidP="001E211F">
      <w:r>
        <w:separator/>
      </w:r>
    </w:p>
  </w:footnote>
  <w:footnote w:type="continuationSeparator" w:id="0">
    <w:p w:rsidR="00B44897" w:rsidRDefault="00B44897" w:rsidP="001E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12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A4A" w:rsidRDefault="00E23A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11F" w:rsidRDefault="001E2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F3"/>
    <w:rsid w:val="00005E36"/>
    <w:rsid w:val="000063F3"/>
    <w:rsid w:val="0006005C"/>
    <w:rsid w:val="000A456D"/>
    <w:rsid w:val="000C07EE"/>
    <w:rsid w:val="0013239B"/>
    <w:rsid w:val="001A3AD4"/>
    <w:rsid w:val="001E211F"/>
    <w:rsid w:val="00294CB6"/>
    <w:rsid w:val="002E0BD1"/>
    <w:rsid w:val="00323C97"/>
    <w:rsid w:val="003474A1"/>
    <w:rsid w:val="003B1158"/>
    <w:rsid w:val="003B4828"/>
    <w:rsid w:val="003E47E0"/>
    <w:rsid w:val="0044782B"/>
    <w:rsid w:val="00466CC8"/>
    <w:rsid w:val="004A6219"/>
    <w:rsid w:val="00502203"/>
    <w:rsid w:val="005268F8"/>
    <w:rsid w:val="005817C0"/>
    <w:rsid w:val="00604016"/>
    <w:rsid w:val="006B06F5"/>
    <w:rsid w:val="007851E7"/>
    <w:rsid w:val="007853A1"/>
    <w:rsid w:val="007D05F7"/>
    <w:rsid w:val="008A7AEB"/>
    <w:rsid w:val="008D692D"/>
    <w:rsid w:val="008D7F01"/>
    <w:rsid w:val="008F6581"/>
    <w:rsid w:val="00A97BC1"/>
    <w:rsid w:val="00AF55FF"/>
    <w:rsid w:val="00B44897"/>
    <w:rsid w:val="00C775E6"/>
    <w:rsid w:val="00D1140D"/>
    <w:rsid w:val="00D57AAE"/>
    <w:rsid w:val="00DD04A2"/>
    <w:rsid w:val="00E0036C"/>
    <w:rsid w:val="00E23A4A"/>
    <w:rsid w:val="00E61A65"/>
    <w:rsid w:val="00EC110D"/>
    <w:rsid w:val="00EE3E07"/>
    <w:rsid w:val="00F00A99"/>
    <w:rsid w:val="00F50754"/>
    <w:rsid w:val="00F72C3D"/>
    <w:rsid w:val="00F84E76"/>
    <w:rsid w:val="00FB75E2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1F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E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1F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2E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1F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E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1F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2E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5AC9D9F-0E94-40A3-AE21-2A7DEE5A47DC}"/>
</file>

<file path=customXml/itemProps2.xml><?xml version="1.0" encoding="utf-8"?>
<ds:datastoreItem xmlns:ds="http://schemas.openxmlformats.org/officeDocument/2006/customXml" ds:itemID="{6A7151AA-0733-4744-8171-53E6188744E8}"/>
</file>

<file path=customXml/itemProps3.xml><?xml version="1.0" encoding="utf-8"?>
<ds:datastoreItem xmlns:ds="http://schemas.openxmlformats.org/officeDocument/2006/customXml" ds:itemID="{BADF3859-DE56-4868-BBEE-53E3F20A7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2021-03-09T07:01:00Z</cp:lastPrinted>
  <dcterms:created xsi:type="dcterms:W3CDTF">2020-11-06T03:41:00Z</dcterms:created>
  <dcterms:modified xsi:type="dcterms:W3CDTF">2021-03-10T08:15:00Z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